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1" w:rsidRPr="00E43FD7" w:rsidRDefault="00061681" w:rsidP="00061681">
      <w:pPr>
        <w:spacing w:before="360" w:line="276" w:lineRule="auto"/>
        <w:jc w:val="center"/>
        <w:rPr>
          <w:rFonts w:ascii="Arial" w:hAnsi="Arial" w:cs="Arial"/>
          <w:b/>
          <w:sz w:val="48"/>
        </w:rPr>
      </w:pPr>
      <w:r w:rsidRPr="00E43FD7">
        <w:rPr>
          <w:rFonts w:ascii="Arial" w:hAnsi="Arial" w:cs="Arial"/>
          <w:b/>
          <w:sz w:val="48"/>
        </w:rPr>
        <w:t xml:space="preserve">К СТАРТУ </w:t>
      </w:r>
      <w:proofErr w:type="gramStart"/>
      <w:r w:rsidRPr="00E43FD7">
        <w:rPr>
          <w:rFonts w:ascii="Arial" w:hAnsi="Arial" w:cs="Arial"/>
          <w:b/>
          <w:sz w:val="48"/>
        </w:rPr>
        <w:t>ГОТОВЫ</w:t>
      </w:r>
      <w:proofErr w:type="gramEnd"/>
      <w:r w:rsidRPr="00E43FD7">
        <w:rPr>
          <w:rFonts w:ascii="Arial" w:hAnsi="Arial" w:cs="Arial"/>
          <w:b/>
          <w:sz w:val="48"/>
        </w:rPr>
        <w:t>: В РОССИИ НАЧИНАЕТСЯ ВЫПУСК ПЛАНШЕТОВ ДЛЯ ЦИФРОВОЙ ПЕРЕПИСИ</w:t>
      </w:r>
    </w:p>
    <w:p w:rsidR="00061681" w:rsidRPr="00E43FD7" w:rsidRDefault="00061681" w:rsidP="0006168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61681" w:rsidRPr="00E43FD7" w:rsidRDefault="00061681" w:rsidP="00061681">
      <w:pPr>
        <w:spacing w:line="276" w:lineRule="auto"/>
        <w:rPr>
          <w:rFonts w:ascii="Arial" w:hAnsi="Arial" w:cs="Arial"/>
          <w:b/>
          <w:color w:val="4F6228"/>
          <w:sz w:val="24"/>
          <w:szCs w:val="24"/>
        </w:rPr>
      </w:pPr>
      <w:r w:rsidRPr="00E43FD7">
        <w:rPr>
          <w:rFonts w:ascii="Arial" w:hAnsi="Arial" w:cs="Arial"/>
          <w:b/>
          <w:color w:val="4F6228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Ивановской области.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 w:rsidRPr="00E43FD7">
        <w:rPr>
          <w:rFonts w:ascii="Arial" w:hAnsi="Arial" w:cs="Arial"/>
          <w:color w:val="4F6228"/>
          <w:sz w:val="24"/>
          <w:szCs w:val="24"/>
        </w:rPr>
        <w:t>Аквариус</w:t>
      </w:r>
      <w:proofErr w:type="spellEnd"/>
      <w:r w:rsidRPr="00E43FD7">
        <w:rPr>
          <w:rFonts w:ascii="Arial" w:hAnsi="Arial" w:cs="Arial"/>
          <w:color w:val="4F6228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 w:rsidRPr="00E43FD7">
        <w:rPr>
          <w:rFonts w:ascii="Arial" w:hAnsi="Arial" w:cs="Arial"/>
          <w:color w:val="4F6228"/>
          <w:sz w:val="24"/>
          <w:szCs w:val="24"/>
        </w:rPr>
        <w:t>БайтЭрг</w:t>
      </w:r>
      <w:proofErr w:type="spellEnd"/>
      <w:r w:rsidRPr="00E43FD7">
        <w:rPr>
          <w:rFonts w:ascii="Arial" w:hAnsi="Arial" w:cs="Arial"/>
          <w:color w:val="4F6228"/>
          <w:sz w:val="24"/>
          <w:szCs w:val="24"/>
        </w:rPr>
        <w:t xml:space="preserve">» (Москва) и «ПК </w:t>
      </w:r>
      <w:proofErr w:type="spellStart"/>
      <w:r w:rsidRPr="00E43FD7">
        <w:rPr>
          <w:rFonts w:ascii="Arial" w:hAnsi="Arial" w:cs="Arial"/>
          <w:color w:val="4F6228"/>
          <w:sz w:val="24"/>
          <w:szCs w:val="24"/>
        </w:rPr>
        <w:t>Аквариус</w:t>
      </w:r>
      <w:proofErr w:type="spellEnd"/>
      <w:r w:rsidRPr="00E43FD7">
        <w:rPr>
          <w:rFonts w:ascii="Arial" w:hAnsi="Arial" w:cs="Arial"/>
          <w:color w:val="4F6228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 w:rsidRPr="00E43FD7">
        <w:rPr>
          <w:rFonts w:ascii="Arial" w:hAnsi="Arial" w:cs="Arial"/>
          <w:color w:val="4F6228"/>
          <w:sz w:val="24"/>
          <w:szCs w:val="24"/>
        </w:rPr>
        <w:t>Мантуров</w:t>
      </w:r>
      <w:proofErr w:type="spellEnd"/>
      <w:r w:rsidRPr="00E43FD7">
        <w:rPr>
          <w:rFonts w:ascii="Arial" w:hAnsi="Arial" w:cs="Arial"/>
          <w:color w:val="4F6228"/>
          <w:sz w:val="24"/>
          <w:szCs w:val="24"/>
        </w:rPr>
        <w:t xml:space="preserve"> запустит на этих предприятиях производственные линии по выпуску электронных устройств. Таким </w:t>
      </w:r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образом</w:t>
      </w:r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будет дан старт выпуску крупнейшей партии планшетов для нужд государства и общества.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>Планшетные компьютеры весят меньше 700 граммов, что значительно облегчит работу переписчиков. Прежде им приходилось носить тяжелые 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российской</w:t>
      </w:r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ПО</w:t>
      </w:r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</w:t>
      </w:r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ключевым</w:t>
      </w:r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</w:t>
      </w:r>
      <w:r w:rsidRPr="00E43FD7">
        <w:rPr>
          <w:rFonts w:ascii="Arial" w:hAnsi="Arial" w:cs="Arial"/>
          <w:color w:val="4F6228"/>
          <w:sz w:val="24"/>
          <w:szCs w:val="24"/>
        </w:rPr>
        <w:lastRenderedPageBreak/>
        <w:t xml:space="preserve">специализированного защищенного </w:t>
      </w:r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ПО</w:t>
      </w:r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</w:t>
      </w:r>
      <w:proofErr w:type="spellStart"/>
      <w:r w:rsidRPr="00E43FD7">
        <w:rPr>
          <w:rFonts w:ascii="Arial" w:hAnsi="Arial" w:cs="Arial"/>
          <w:color w:val="4F6228"/>
          <w:sz w:val="24"/>
          <w:szCs w:val="24"/>
        </w:rPr>
        <w:t>стилус</w:t>
      </w:r>
      <w:proofErr w:type="spellEnd"/>
      <w:r w:rsidRPr="00E43FD7">
        <w:rPr>
          <w:rFonts w:ascii="Arial" w:hAnsi="Arial" w:cs="Arial"/>
          <w:color w:val="4F6228"/>
          <w:sz w:val="24"/>
          <w:szCs w:val="24"/>
        </w:rPr>
        <w:t xml:space="preserve"> и т.д.), которые позволят осуществлять работу переписчика с максимальным удобством и эффективностью.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коррекции</w:t>
      </w:r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spellStart"/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млн</w:t>
      </w:r>
      <w:proofErr w:type="spellEnd"/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 бланков.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  <w:r w:rsidRPr="00E43FD7">
        <w:rPr>
          <w:rFonts w:ascii="Arial" w:hAnsi="Arial" w:cs="Arial"/>
          <w:color w:val="4F6228"/>
          <w:sz w:val="24"/>
          <w:szCs w:val="24"/>
        </w:rPr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spellStart"/>
      <w:proofErr w:type="gramStart"/>
      <w:r w:rsidRPr="00E43FD7">
        <w:rPr>
          <w:rFonts w:ascii="Arial" w:hAnsi="Arial" w:cs="Arial"/>
          <w:color w:val="4F6228"/>
          <w:sz w:val="24"/>
          <w:szCs w:val="24"/>
        </w:rPr>
        <w:t>интернет-порталы</w:t>
      </w:r>
      <w:proofErr w:type="spellEnd"/>
      <w:proofErr w:type="gramEnd"/>
      <w:r w:rsidRPr="00E43FD7">
        <w:rPr>
          <w:rFonts w:ascii="Arial" w:hAnsi="Arial" w:cs="Arial"/>
          <w:color w:val="4F6228"/>
          <w:sz w:val="24"/>
          <w:szCs w:val="24"/>
        </w:rPr>
        <w:t xml:space="preserve">. </w:t>
      </w: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color w:val="4F6228"/>
          <w:sz w:val="24"/>
          <w:szCs w:val="24"/>
        </w:rPr>
      </w:pPr>
    </w:p>
    <w:p w:rsidR="00061681" w:rsidRPr="00E43FD7" w:rsidRDefault="00061681" w:rsidP="00061681">
      <w:pPr>
        <w:spacing w:line="276" w:lineRule="auto"/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E43FD7">
        <w:rPr>
          <w:rFonts w:ascii="Arial" w:hAnsi="Arial" w:cs="Arial"/>
          <w:i/>
          <w:color w:val="4F6228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43FD7">
        <w:rPr>
          <w:rFonts w:ascii="Arial" w:hAnsi="Arial" w:cs="Arial"/>
          <w:i/>
          <w:color w:val="4F6228"/>
          <w:sz w:val="24"/>
          <w:szCs w:val="24"/>
        </w:rPr>
        <w:t>Госуслуг</w:t>
      </w:r>
      <w:proofErr w:type="spellEnd"/>
      <w:r w:rsidRPr="00E43FD7">
        <w:rPr>
          <w:rFonts w:ascii="Arial" w:hAnsi="Arial" w:cs="Arial"/>
          <w:i/>
          <w:color w:val="4F6228"/>
          <w:sz w:val="24"/>
          <w:szCs w:val="24"/>
        </w:rPr>
        <w:t xml:space="preserve"> (</w:t>
      </w:r>
      <w:proofErr w:type="spellStart"/>
      <w:r w:rsidRPr="00E43FD7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E43FD7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61681" w:rsidRPr="00E43FD7" w:rsidRDefault="00061681" w:rsidP="00061681">
      <w:pPr>
        <w:spacing w:line="276" w:lineRule="auto"/>
        <w:rPr>
          <w:rFonts w:ascii="Arial" w:hAnsi="Arial" w:cs="Arial"/>
          <w:i/>
          <w:color w:val="4F6228"/>
          <w:sz w:val="24"/>
          <w:szCs w:val="24"/>
        </w:rPr>
      </w:pPr>
    </w:p>
    <w:p w:rsidR="00061681" w:rsidRDefault="00061681" w:rsidP="00061681">
      <w:pPr>
        <w:spacing w:line="276" w:lineRule="auto"/>
        <w:rPr>
          <w:rFonts w:ascii="Arial" w:hAnsi="Arial" w:cs="Arial"/>
          <w:b/>
          <w:color w:val="595959"/>
          <w:sz w:val="24"/>
          <w:szCs w:val="22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061681" w:rsidRDefault="00061681" w:rsidP="00061681">
      <w:pPr>
        <w:spacing w:line="276" w:lineRule="auto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a3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  <w:szCs w:val="22"/>
        </w:rPr>
      </w:pPr>
      <w:hyperlink r:id="rId5" w:history="1">
        <w:r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</w:rPr>
      </w:pPr>
      <w:hyperlink r:id="rId6" w:history="1">
        <w:r>
          <w:rPr>
            <w:rStyle w:val="a3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</w:rPr>
      </w:pPr>
      <w:hyperlink r:id="rId7" w:history="1">
        <w:r>
          <w:rPr>
            <w:rStyle w:val="a3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</w:rPr>
      </w:pPr>
      <w:hyperlink r:id="rId8" w:history="1">
        <w:r>
          <w:rPr>
            <w:rStyle w:val="a3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</w:rPr>
      </w:pPr>
      <w:hyperlink r:id="rId9" w:history="1">
        <w:r>
          <w:rPr>
            <w:rStyle w:val="a3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061681" w:rsidRDefault="00061681" w:rsidP="00061681">
      <w:pPr>
        <w:spacing w:line="276" w:lineRule="auto"/>
        <w:rPr>
          <w:rFonts w:ascii="Arial" w:hAnsi="Arial" w:cs="Arial"/>
          <w:color w:val="595959"/>
          <w:sz w:val="24"/>
        </w:rPr>
      </w:pPr>
      <w:hyperlink r:id="rId10" w:history="1">
        <w:r>
          <w:rPr>
            <w:rStyle w:val="a3"/>
            <w:rFonts w:ascii="Arial" w:hAnsi="Arial" w:cs="Arial"/>
            <w:sz w:val="24"/>
          </w:rPr>
          <w:t>youtube.com</w:t>
        </w:r>
      </w:hyperlink>
    </w:p>
    <w:p w:rsidR="00B37017" w:rsidRDefault="00B37017"/>
    <w:sectPr w:rsidR="00B37017" w:rsidSect="000616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81"/>
    <w:rsid w:val="00061681"/>
    <w:rsid w:val="00B3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1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4631</Characters>
  <Application>Microsoft Office Word</Application>
  <DocSecurity>0</DocSecurity>
  <Lines>38</Lines>
  <Paragraphs>10</Paragraphs>
  <ScaleCrop>false</ScaleCrop>
  <Company>KomitEcon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2020-07-02T07:33:00Z</dcterms:created>
  <dcterms:modified xsi:type="dcterms:W3CDTF">2020-07-02T07:37:00Z</dcterms:modified>
</cp:coreProperties>
</file>